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8E" w:rsidRPr="0044618E" w:rsidRDefault="0044618E" w:rsidP="0044618E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</w:t>
      </w:r>
      <w:r w:rsidRPr="0044618E">
        <w:rPr>
          <w:rStyle w:val="Heading1Char"/>
          <w:sz w:val="44"/>
          <w:szCs w:val="44"/>
        </w:rPr>
        <w:t>ECG-1210 Digital 12-channel ECG</w:t>
      </w:r>
      <w:r w:rsidRPr="0044618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38875" cy="4562475"/>
            <wp:effectExtent l="19050" t="0" r="9525" b="0"/>
            <wp:docPr id="3" name="Picture 2" descr="http://www.biocare.com.cn/uploads/151210/1_15325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ocare.com.cn/uploads/151210/1_153252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276" cy="456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18E" w:rsidRPr="0044618E" w:rsidRDefault="0044618E" w:rsidP="0044618E">
      <w:pPr>
        <w:pStyle w:val="Heading4"/>
        <w:rPr>
          <w:rFonts w:eastAsia="Times New Roman"/>
          <w:noProof/>
          <w:sz w:val="24"/>
          <w:szCs w:val="24"/>
          <w:u w:val="single"/>
        </w:rPr>
      </w:pPr>
      <w:r w:rsidRPr="0044618E">
        <w:rPr>
          <w:rFonts w:eastAsia="Times New Roman"/>
          <w:sz w:val="24"/>
          <w:szCs w:val="24"/>
          <w:u w:val="single"/>
        </w:rPr>
        <w:t>Features:</w:t>
      </w:r>
    </w:p>
    <w:p w:rsidR="00D10B49" w:rsidRPr="00331C3A" w:rsidRDefault="0044618E" w:rsidP="00331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18E">
        <w:rPr>
          <w:rStyle w:val="Heading2Char"/>
          <w:rFonts w:eastAsiaTheme="minorEastAsia"/>
          <w:sz w:val="24"/>
          <w:szCs w:val="24"/>
        </w:rPr>
        <w:t>• 7-inch LCD with foldable screen about 80 degree</w:t>
      </w:r>
      <w:r w:rsidRPr="0044618E">
        <w:rPr>
          <w:rStyle w:val="Heading2Char"/>
          <w:rFonts w:eastAsiaTheme="minorEastAsia"/>
          <w:sz w:val="24"/>
          <w:szCs w:val="24"/>
        </w:rPr>
        <w:br/>
        <w:t>• Functional shortcut keys and rotation knob, easy in operation</w:t>
      </w:r>
      <w:r w:rsidRPr="0044618E">
        <w:rPr>
          <w:rStyle w:val="Heading2Char"/>
          <w:rFonts w:eastAsiaTheme="minorEastAsia"/>
          <w:sz w:val="24"/>
          <w:szCs w:val="24"/>
        </w:rPr>
        <w:br/>
        <w:t>• Neat menu design delivers a delightful and user-friendly operation experience</w:t>
      </w:r>
      <w:r w:rsidRPr="0044618E">
        <w:rPr>
          <w:rStyle w:val="Heading2Char"/>
          <w:rFonts w:eastAsiaTheme="minorEastAsia"/>
          <w:sz w:val="24"/>
          <w:szCs w:val="24"/>
        </w:rPr>
        <w:br/>
        <w:t>• Automatic measurement and interpretation proved by CSE / AHA / MIT database</w:t>
      </w:r>
      <w:r w:rsidRPr="0044618E">
        <w:rPr>
          <w:rStyle w:val="Heading2Char"/>
          <w:rFonts w:eastAsiaTheme="minorEastAsia"/>
          <w:sz w:val="24"/>
          <w:szCs w:val="24"/>
        </w:rPr>
        <w:br/>
        <w:t>• Broad frequency response 0.05~250Hz for weaker signal recognition and capture, more suitable for pediatrics</w:t>
      </w:r>
      <w:r w:rsidRPr="0044618E">
        <w:rPr>
          <w:rStyle w:val="Heading2Char"/>
          <w:rFonts w:eastAsiaTheme="minorEastAsia"/>
          <w:sz w:val="24"/>
          <w:szCs w:val="24"/>
        </w:rPr>
        <w:br/>
        <w:t>• Real-time waveform freezing available</w:t>
      </w:r>
      <w:r w:rsidRPr="0044618E">
        <w:rPr>
          <w:rStyle w:val="Heading2Char"/>
          <w:rFonts w:eastAsiaTheme="minorEastAsia"/>
          <w:sz w:val="24"/>
          <w:szCs w:val="24"/>
        </w:rPr>
        <w:br/>
        <w:t>• Up to 300 seconds R-R analysis for easier in arrhythmia locating</w:t>
      </w:r>
      <w:r w:rsidRPr="0044618E">
        <w:rPr>
          <w:rStyle w:val="Heading2Char"/>
          <w:rFonts w:eastAsiaTheme="minorEastAsia"/>
          <w:sz w:val="24"/>
          <w:szCs w:val="24"/>
        </w:rPr>
        <w:br/>
        <w:t>• Massive local storage for up to 1500 files</w:t>
      </w:r>
      <w:r w:rsidRPr="0044618E">
        <w:rPr>
          <w:rStyle w:val="Heading2Char"/>
          <w:rFonts w:eastAsiaTheme="minorEastAsia"/>
          <w:sz w:val="24"/>
          <w:szCs w:val="24"/>
        </w:rPr>
        <w:br/>
        <w:t>• Auto-trigger printing when arrhythmia is detected</w:t>
      </w:r>
      <w:r w:rsidRPr="0044618E">
        <w:rPr>
          <w:rStyle w:val="Heading2Char"/>
          <w:rFonts w:eastAsiaTheme="minorEastAsia"/>
          <w:sz w:val="24"/>
          <w:szCs w:val="24"/>
        </w:rPr>
        <w:br/>
        <w:t xml:space="preserve">• Data auto save to simplify workflow  </w:t>
      </w:r>
      <w:r w:rsidRPr="0044618E">
        <w:rPr>
          <w:rStyle w:val="Heading2Char"/>
          <w:rFonts w:eastAsiaTheme="minorEastAsia"/>
          <w:sz w:val="24"/>
          <w:szCs w:val="24"/>
        </w:rPr>
        <w:br/>
        <w:t>• Report preview before printing</w:t>
      </w:r>
      <w:r w:rsidRPr="0044618E">
        <w:rPr>
          <w:rStyle w:val="Heading2Char"/>
          <w:rFonts w:eastAsiaTheme="minorEastAsia"/>
          <w:sz w:val="24"/>
          <w:szCs w:val="24"/>
        </w:rPr>
        <w:br/>
        <w:t>• Printing on A4 size thermal paper under economic mode</w:t>
      </w:r>
      <w:r w:rsidRPr="0044618E">
        <w:rPr>
          <w:rFonts w:ascii="Times New Roman" w:eastAsia="Times New Roman" w:hAnsi="Times New Roman" w:cs="Times New Roman"/>
          <w:sz w:val="24"/>
          <w:szCs w:val="24"/>
        </w:rPr>
        <w:br/>
      </w:r>
      <w:r w:rsidRPr="0044618E">
        <w:rPr>
          <w:rStyle w:val="Heading2Char"/>
          <w:rFonts w:eastAsiaTheme="minorEastAsia"/>
          <w:sz w:val="24"/>
          <w:szCs w:val="24"/>
        </w:rPr>
        <w:t>• Multiple report formats: simple / detail / median beat reports</w:t>
      </w:r>
      <w:r w:rsidRPr="0044618E">
        <w:rPr>
          <w:rStyle w:val="Heading2Char"/>
          <w:rFonts w:eastAsiaTheme="minorEastAsia"/>
          <w:sz w:val="24"/>
          <w:szCs w:val="24"/>
        </w:rPr>
        <w:br/>
        <w:t>• ECG management software (optional)</w:t>
      </w:r>
    </w:p>
    <w:sectPr w:rsidR="00D10B49" w:rsidRPr="00331C3A" w:rsidSect="00527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D10B49"/>
    <w:rsid w:val="00021D05"/>
    <w:rsid w:val="00331C3A"/>
    <w:rsid w:val="0044618E"/>
    <w:rsid w:val="004C4437"/>
    <w:rsid w:val="00527B2D"/>
    <w:rsid w:val="009E0A2E"/>
    <w:rsid w:val="009F7640"/>
    <w:rsid w:val="00BD488F"/>
    <w:rsid w:val="00D1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2D"/>
  </w:style>
  <w:style w:type="paragraph" w:styleId="Heading1">
    <w:name w:val="heading 1"/>
    <w:basedOn w:val="Normal"/>
    <w:next w:val="Normal"/>
    <w:link w:val="Heading1Char"/>
    <w:uiPriority w:val="9"/>
    <w:qFormat/>
    <w:rsid w:val="00446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46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6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1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46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61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461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61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46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RECEPTION</cp:lastModifiedBy>
  <cp:revision>6</cp:revision>
  <cp:lastPrinted>2015-09-02T11:04:00Z</cp:lastPrinted>
  <dcterms:created xsi:type="dcterms:W3CDTF">2015-08-01T10:24:00Z</dcterms:created>
  <dcterms:modified xsi:type="dcterms:W3CDTF">2016-10-26T11:15:00Z</dcterms:modified>
</cp:coreProperties>
</file>